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E555A7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893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893BBA">
        <w:rPr>
          <w:rFonts w:ascii="Times New Roman" w:hAnsi="Times New Roman" w:cs="Times New Roman"/>
          <w:sz w:val="24"/>
          <w:szCs w:val="24"/>
        </w:rPr>
        <w:t xml:space="preserve"> nr 2/ZD/2020 z dnia 27</w:t>
      </w:r>
      <w:r w:rsidR="00630F01">
        <w:rPr>
          <w:rFonts w:ascii="Times New Roman" w:hAnsi="Times New Roman" w:cs="Times New Roman"/>
          <w:sz w:val="24"/>
          <w:szCs w:val="24"/>
        </w:rPr>
        <w:t> </w:t>
      </w:r>
      <w:r w:rsidR="00893BBA">
        <w:rPr>
          <w:rFonts w:ascii="Times New Roman" w:hAnsi="Times New Roman" w:cs="Times New Roman"/>
          <w:sz w:val="24"/>
          <w:szCs w:val="24"/>
        </w:rPr>
        <w:t>kwietnia</w:t>
      </w:r>
      <w:r w:rsidR="008D3E4D">
        <w:rPr>
          <w:rFonts w:ascii="Times New Roman" w:hAnsi="Times New Roman" w:cs="Times New Roman"/>
          <w:sz w:val="24"/>
          <w:szCs w:val="24"/>
        </w:rPr>
        <w:t xml:space="preserve">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BA">
        <w:rPr>
          <w:rFonts w:ascii="Times New Roman" w:hAnsi="Times New Roman" w:cs="Times New Roman"/>
          <w:sz w:val="24"/>
          <w:szCs w:val="24"/>
        </w:rPr>
        <w:t>zgodnie z niniejszym cennikiem.</w:t>
      </w:r>
    </w:p>
    <w:tbl>
      <w:tblPr>
        <w:tblStyle w:val="Tabela-Siatka"/>
        <w:tblpPr w:leftFromText="141" w:rightFromText="141" w:vertAnchor="text" w:horzAnchor="margin" w:tblpY="407"/>
        <w:tblOverlap w:val="never"/>
        <w:tblW w:w="8926" w:type="dxa"/>
        <w:tblLook w:val="04A0" w:firstRow="1" w:lastRow="0" w:firstColumn="1" w:lastColumn="0" w:noHBand="0" w:noVBand="1"/>
      </w:tblPr>
      <w:tblGrid>
        <w:gridCol w:w="571"/>
        <w:gridCol w:w="3677"/>
        <w:gridCol w:w="4678"/>
      </w:tblGrid>
      <w:tr w:rsidR="00893BBA" w:rsidRPr="00BB76C1" w:rsidTr="00EB0229">
        <w:tc>
          <w:tcPr>
            <w:tcW w:w="571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7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678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893B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BB76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oraz ustawy z dnia 6 września 2001 r. o transporcie drogowym 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laryngologiczna/ otolaryngologiczna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BB76C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BB76C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Klauzulą informacyjną RODO </w:t>
      </w: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 w:rsidSect="00893B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A7" w:rsidRDefault="00E555A7" w:rsidP="002A622E">
      <w:pPr>
        <w:spacing w:after="0" w:line="240" w:lineRule="auto"/>
      </w:pPr>
      <w:r>
        <w:separator/>
      </w:r>
    </w:p>
  </w:endnote>
  <w:endnote w:type="continuationSeparator" w:id="0">
    <w:p w:rsidR="00E555A7" w:rsidRDefault="00E555A7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A7" w:rsidRDefault="00E555A7" w:rsidP="002A622E">
      <w:pPr>
        <w:spacing w:after="0" w:line="240" w:lineRule="auto"/>
      </w:pPr>
      <w:r>
        <w:separator/>
      </w:r>
    </w:p>
  </w:footnote>
  <w:footnote w:type="continuationSeparator" w:id="0">
    <w:p w:rsidR="00E555A7" w:rsidRDefault="00E555A7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BA" w:rsidRPr="002A622E" w:rsidRDefault="00893BBA" w:rsidP="00893BBA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893BBA" w:rsidRPr="002A622E" w:rsidRDefault="00893BBA" w:rsidP="00893BB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893BBA" w:rsidRDefault="00893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630F01"/>
    <w:rsid w:val="007F5950"/>
    <w:rsid w:val="00893BBA"/>
    <w:rsid w:val="008D3E4D"/>
    <w:rsid w:val="009A399B"/>
    <w:rsid w:val="00D36322"/>
    <w:rsid w:val="00E555A7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89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2020-04-27T11:17:00Z</dcterms:created>
  <dcterms:modified xsi:type="dcterms:W3CDTF">2020-04-27T11:17:00Z</dcterms:modified>
</cp:coreProperties>
</file>