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08" w:rsidRDefault="00C34708">
      <w:pPr>
        <w:pStyle w:val="Nagwek"/>
        <w:rPr>
          <w:rFonts w:ascii="Times New Roman" w:hAnsi="Times New Roman" w:cs="Times New Roman"/>
        </w:rPr>
      </w:pPr>
    </w:p>
    <w:p w:rsidR="00C34708" w:rsidRDefault="00C34708">
      <w:pPr>
        <w:pStyle w:val="Nagwek"/>
        <w:rPr>
          <w:rFonts w:ascii="Times New Roman" w:hAnsi="Times New Roman" w:cs="Times New Roman"/>
        </w:rPr>
      </w:pPr>
    </w:p>
    <w:p w:rsidR="00C34708" w:rsidRDefault="00793005">
      <w:pPr>
        <w:pStyle w:val="Nagw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……………………., dn. ………………..</w:t>
      </w:r>
    </w:p>
    <w:p w:rsidR="00C34708" w:rsidRDefault="00793005">
      <w:pPr>
        <w:pStyle w:val="Nagwek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(pieczęć wykonawcy)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(miejscowość)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(data)</w:t>
      </w:r>
    </w:p>
    <w:p w:rsidR="00C34708" w:rsidRDefault="00C347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708" w:rsidRDefault="007930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C34708" w:rsidRDefault="00793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realizację zamówienia zgodnie z zapytaniem ofertowym nr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/ZD/2022 za cenę:</w:t>
      </w:r>
    </w:p>
    <w:p w:rsidR="00C34708" w:rsidRDefault="00C3470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95" w:type="dxa"/>
        <w:tblInd w:w="-6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955"/>
        <w:gridCol w:w="735"/>
        <w:gridCol w:w="1365"/>
        <w:gridCol w:w="675"/>
        <w:gridCol w:w="1485"/>
        <w:gridCol w:w="1575"/>
        <w:gridCol w:w="1080"/>
        <w:gridCol w:w="1650"/>
      </w:tblGrid>
      <w:tr w:rsidR="00C34708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szt.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 jednostkowa</w:t>
            </w:r>
          </w:p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VAT</w:t>
            </w:r>
          </w:p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[%]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Kwota VAT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C34708">
        <w:trPr>
          <w:trHeight w:val="59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Światło chemiczne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Snap Light, Cyalume 15 cm,  kolor czerwony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pl-PL"/>
              </w:rPr>
              <w:t>10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4708">
        <w:trPr>
          <w:trHeight w:val="61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Światło chemiczne Snap Light, Cyalume 15 cm, kolor zielony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pl-PL"/>
              </w:rPr>
              <w:t>10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4708">
        <w:trPr>
          <w:trHeight w:val="61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Światło chemiczne Snap Light, Cyalume 15 cm, kolor żółty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4708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Staza taktyczna CAT 7 GEN</w:t>
            </w:r>
          </w:p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CAT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® Combat Application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Tourniquet ®</w:t>
            </w:r>
          </w:p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producent: C-A-T Resources. LLC 483 Lakeshore Pkwy, Rock Hill, SC 29730, Stany Zjednoczone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4708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Opatrunek izraelski FCP 01 </w:t>
            </w:r>
          </w:p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The </w:t>
            </w:r>
            <w:r>
              <w:rPr>
                <w:rFonts w:ascii="Times New Roman" w:hAnsi="Times New Roman" w:cs="Times New Roman"/>
                <w:bCs/>
                <w:color w:val="000000"/>
              </w:rPr>
              <w:t>Emergency Bandage, 4’’ Hemorrhage Control Bandage</w:t>
            </w:r>
          </w:p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bandaż 10 cm x 4,5 m z podściółką opatrunkową 10 cm x 18 cm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4708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Opatrunek izraelski FCP 09 </w:t>
            </w:r>
          </w:p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The Emergency Bandage, 8’’ Abdominal/Large </w:t>
            </w:r>
            <w:r>
              <w:rPr>
                <w:rFonts w:ascii="Times New Roman" w:hAnsi="Times New Roman" w:cs="Times New Roman"/>
                <w:bCs/>
                <w:color w:val="000000"/>
              </w:rPr>
              <w:t>Wound Area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Bandage</w:t>
            </w:r>
          </w:p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bandaż 20 cm x 4,5 m z podściółką </w:t>
            </w:r>
            <w:r>
              <w:rPr>
                <w:rFonts w:ascii="Times New Roman" w:hAnsi="Times New Roman" w:cs="Times New Roman"/>
                <w:bCs/>
                <w:color w:val="000000"/>
              </w:rPr>
              <w:t>opatrunkową 30 cm x 30 cm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4708">
        <w:trPr>
          <w:trHeight w:val="50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Opatrunek hemostatyczny Celox Gauze 10 ft (7,6 cm x 3m)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4708">
        <w:trPr>
          <w:trHeight w:val="51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Opatrunek hemostatyczny Celox Granules (15 g)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4708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C9211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Opatrunek Olaes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® Modular Bandage – 4” </w:t>
            </w:r>
          </w:p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C9211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bandaż 10 cm x 1,2 m z podściółką opatrunkową 10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cm x 15 cm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4708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C9211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Opatrunek Olaes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® Modular Bandage – 6” </w:t>
            </w:r>
          </w:p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C9211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bandaż 15 cm x 1,2 m z podściółką opatrunkową 15 cm x 15 cm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4708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C9211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Opatrunek Olaes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® </w:t>
            </w:r>
            <w:r>
              <w:rPr>
                <w:rFonts w:ascii="Times New Roman" w:hAnsi="Times New Roman" w:cs="Times New Roman"/>
                <w:bCs/>
                <w:color w:val="000000"/>
              </w:rPr>
              <w:t>Blast Bandage</w:t>
            </w:r>
          </w:p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C9211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bandaż szer 10 cm  z podściółką opatrunkową </w:t>
            </w:r>
            <w:r>
              <w:rPr>
                <w:rFonts w:ascii="Times New Roman" w:hAnsi="Times New Roman" w:cs="Times New Roman"/>
                <w:bCs/>
                <w:color w:val="000000"/>
              </w:rPr>
              <w:t>20”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x 20”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4708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Opatrunek wentylowy HyFin Vent Chest Seal </w:t>
            </w:r>
          </w:p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Featuring Three Channel Vent Design</w:t>
            </w:r>
          </w:p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North American Rescue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4708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Opatrunek okluzyjny HyFin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® Chest Seal Individual </w:t>
            </w:r>
          </w:p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Occlusive dressing for open chest wounds</w:t>
            </w:r>
          </w:p>
          <w:p w:rsidR="00C34708" w:rsidRDefault="00793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North American Rescue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4708">
        <w:tc>
          <w:tcPr>
            <w:tcW w:w="94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wartość </w:t>
            </w:r>
          </w:p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netto: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  <w:p w:rsidR="00C34708" w:rsidRDefault="007930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brutto: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08" w:rsidRDefault="00C34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C34708" w:rsidRDefault="00C34708">
      <w:pPr>
        <w:rPr>
          <w:rFonts w:ascii="Times New Roman" w:hAnsi="Times New Roman" w:cs="Times New Roman"/>
          <w:sz w:val="24"/>
          <w:szCs w:val="24"/>
        </w:rPr>
      </w:pPr>
    </w:p>
    <w:p w:rsidR="00C34708" w:rsidRDefault="00246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formularzem informacyjnym RODO stanowiącym załącznik do zapytania ofertowego </w:t>
      </w:r>
      <w:bookmarkStart w:id="0" w:name="_GoBack"/>
      <w:bookmarkEnd w:id="0"/>
    </w:p>
    <w:p w:rsidR="00C34708" w:rsidRDefault="00793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C34708" w:rsidRDefault="00C34708">
      <w:pPr>
        <w:rPr>
          <w:rFonts w:ascii="Times New Roman" w:hAnsi="Times New Roman" w:cs="Times New Roman"/>
          <w:sz w:val="24"/>
          <w:szCs w:val="24"/>
        </w:rPr>
      </w:pPr>
    </w:p>
    <w:p w:rsidR="00C34708" w:rsidRDefault="00C34708">
      <w:pPr>
        <w:rPr>
          <w:rFonts w:ascii="Times New Roman" w:hAnsi="Times New Roman" w:cs="Times New Roman"/>
          <w:sz w:val="24"/>
          <w:szCs w:val="24"/>
        </w:rPr>
      </w:pPr>
    </w:p>
    <w:p w:rsidR="00C34708" w:rsidRDefault="00C34708">
      <w:pPr>
        <w:rPr>
          <w:rFonts w:ascii="Times New Roman" w:hAnsi="Times New Roman" w:cs="Times New Roman"/>
          <w:sz w:val="24"/>
          <w:szCs w:val="24"/>
        </w:rPr>
      </w:pPr>
    </w:p>
    <w:p w:rsidR="00C34708" w:rsidRDefault="007930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34708" w:rsidRDefault="00793005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C34708">
      <w:pgSz w:w="16838" w:h="11906" w:orient="landscape"/>
      <w:pgMar w:top="1174" w:right="1417" w:bottom="1421" w:left="1417" w:header="465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005" w:rsidRDefault="00793005">
      <w:pPr>
        <w:spacing w:after="0" w:line="240" w:lineRule="auto"/>
      </w:pPr>
      <w:r>
        <w:separator/>
      </w:r>
    </w:p>
  </w:endnote>
  <w:endnote w:type="continuationSeparator" w:id="0">
    <w:p w:rsidR="00793005" w:rsidRDefault="0079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005" w:rsidRDefault="00793005">
      <w:pPr>
        <w:spacing w:after="0" w:line="240" w:lineRule="auto"/>
      </w:pPr>
      <w:r>
        <w:separator/>
      </w:r>
    </w:p>
  </w:footnote>
  <w:footnote w:type="continuationSeparator" w:id="0">
    <w:p w:rsidR="00793005" w:rsidRDefault="00793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08"/>
    <w:rsid w:val="00246EC0"/>
    <w:rsid w:val="00793005"/>
    <w:rsid w:val="00C3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0AD89-D133-46F2-B63C-60E4BB27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622E"/>
  </w:style>
  <w:style w:type="character" w:customStyle="1" w:styleId="StopkaZnak">
    <w:name w:val="Stopka Znak"/>
    <w:basedOn w:val="Domylnaczcionkaakapitu"/>
    <w:link w:val="Stopka"/>
    <w:uiPriority w:val="99"/>
    <w:qFormat/>
    <w:rsid w:val="002A622E"/>
  </w:style>
  <w:style w:type="paragraph" w:styleId="Nagwek">
    <w:name w:val="header"/>
    <w:basedOn w:val="Normalny"/>
    <w:next w:val="Tekstpodstawow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2A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dc:description/>
  <cp:lastModifiedBy>Łotys Bartosz</cp:lastModifiedBy>
  <cp:revision>2</cp:revision>
  <dcterms:created xsi:type="dcterms:W3CDTF">2022-01-05T12:33:00Z</dcterms:created>
  <dcterms:modified xsi:type="dcterms:W3CDTF">2022-01-05T12:33:00Z</dcterms:modified>
  <dc:language>pl-PL</dc:language>
</cp:coreProperties>
</file>