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D0" w:rsidRPr="00A867D0" w:rsidRDefault="00A867D0" w:rsidP="00A867D0">
      <w:pPr>
        <w:spacing w:line="360" w:lineRule="auto"/>
        <w:jc w:val="center"/>
        <w:rPr>
          <w:b/>
          <w:bCs/>
        </w:rPr>
      </w:pPr>
      <w:r w:rsidRPr="00A867D0">
        <w:rPr>
          <w:b/>
        </w:rPr>
        <w:t>Szczegółowy zakres usług wraz z cennikiem</w:t>
      </w:r>
    </w:p>
    <w:tbl>
      <w:tblPr>
        <w:tblStyle w:val="Tabela-Siatka"/>
        <w:tblpPr w:leftFromText="141" w:rightFromText="141" w:vertAnchor="text" w:horzAnchor="margin" w:tblpY="467"/>
        <w:tblOverlap w:val="never"/>
        <w:tblW w:w="6516" w:type="dxa"/>
        <w:tblLook w:val="04A0" w:firstRow="1" w:lastRow="0" w:firstColumn="1" w:lastColumn="0" w:noHBand="0" w:noVBand="1"/>
      </w:tblPr>
      <w:tblGrid>
        <w:gridCol w:w="571"/>
        <w:gridCol w:w="3677"/>
        <w:gridCol w:w="2268"/>
      </w:tblGrid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badania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Cholesterol całkowity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RTG klatki piersiowej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(automat.)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Mocz – badanie ogólne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Glukoza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neurologiczna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posługiwaniem się bronią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prowadzeniem poj. służbowych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obsługa monitorów ekranowych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HIV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HCV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Przeciwciała 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ALAT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Bilirubina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psychiatryczna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Ołów we krwi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Kreatynina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Cynkoprotoporfiryny</w:t>
            </w:r>
            <w:proofErr w:type="spellEnd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erytrocytach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Konsultacja okulistyczna kierowców wykonujących badania na podstawie </w:t>
            </w:r>
            <w:r w:rsidRPr="008B02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ustawy z dnia z dnia 5 stycznia 2011 r. </w:t>
            </w:r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 kierujących pojazdami (Dz. U. z 2025 r. poz. 1226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. zm.) oraz ustawy z dnia 6 września 2001 r. o transporcie drogowym (Dz. U. z 2025 r. poz.1490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. zm.)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i płytki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Badanie audiometryczne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Lipidogram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Retikulocyty</w:t>
            </w:r>
            <w:proofErr w:type="spellEnd"/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laryngologiczna/ otolaryngologiczna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Badanie kału na nosicielstwo pałeczek </w:t>
            </w:r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 xml:space="preserve">Salmonella i </w:t>
            </w:r>
            <w:proofErr w:type="spellStart"/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>Shigella</w:t>
            </w:r>
            <w:proofErr w:type="spellEnd"/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kardiologiczna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dermatologiczna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Spirometria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EKG wysiłkowe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wymagającym pełnej sprawności psychoruchowej – obsługa maszyn w ruchu, praca na wysokości, obsługa wózków widłowych, wózków podnośnikowych lub pracującej w narażeniu na promieniowanie jonizujące, elektromagnetyczne, UV lub w warunkach sztucznego oświetlenia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AST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4642" w:rsidRDefault="00E54642" w:rsidP="007A2D9C">
      <w:pPr>
        <w:tabs>
          <w:tab w:val="left" w:pos="5033"/>
        </w:tabs>
        <w:jc w:val="both"/>
      </w:pPr>
    </w:p>
    <w:sectPr w:rsidR="00E54642" w:rsidSect="00302A4A">
      <w:headerReference w:type="first" r:id="rId7"/>
      <w:pgSz w:w="11906" w:h="16838"/>
      <w:pgMar w:top="851" w:right="1418" w:bottom="851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13A" w:rsidRDefault="009E013A">
      <w:r>
        <w:separator/>
      </w:r>
    </w:p>
  </w:endnote>
  <w:endnote w:type="continuationSeparator" w:id="0">
    <w:p w:rsidR="009E013A" w:rsidRDefault="009E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13A" w:rsidRDefault="009E013A">
      <w:r>
        <w:separator/>
      </w:r>
    </w:p>
  </w:footnote>
  <w:footnote w:type="continuationSeparator" w:id="0">
    <w:p w:rsidR="009E013A" w:rsidRDefault="009E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29" w:rsidRPr="00A867D0" w:rsidRDefault="00C61D20" w:rsidP="00A867D0">
    <w:pPr>
      <w:jc w:val="right"/>
      <w:rPr>
        <w:sz w:val="22"/>
      </w:rPr>
    </w:pPr>
    <w:r>
      <w:rPr>
        <w:sz w:val="22"/>
      </w:rPr>
      <w:t>Załącznik nr 2</w:t>
    </w:r>
    <w:r w:rsidR="001A3DF6" w:rsidRPr="00A867D0">
      <w:rPr>
        <w:sz w:val="22"/>
      </w:rPr>
      <w:t xml:space="preserve"> do umow</w:t>
    </w:r>
    <w:r w:rsidR="001C2ACD" w:rsidRPr="00A867D0">
      <w:rPr>
        <w:sz w:val="22"/>
      </w:rPr>
      <w:t xml:space="preserve">y </w:t>
    </w:r>
    <w:r w:rsidR="001A3DF6" w:rsidRPr="00A867D0">
      <w:rPr>
        <w:sz w:val="22"/>
      </w:rPr>
      <w:t>nr ………………..</w:t>
    </w:r>
  </w:p>
  <w:p w:rsidR="00A35629" w:rsidRDefault="00A35629" w:rsidP="00A3562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5F51775"/>
    <w:multiLevelType w:val="hybridMultilevel"/>
    <w:tmpl w:val="2BAE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49"/>
    <w:rsid w:val="00071754"/>
    <w:rsid w:val="000972AA"/>
    <w:rsid w:val="000B1E87"/>
    <w:rsid w:val="000D5B8F"/>
    <w:rsid w:val="00155FD8"/>
    <w:rsid w:val="001A3DF6"/>
    <w:rsid w:val="001C2ACD"/>
    <w:rsid w:val="001F52CC"/>
    <w:rsid w:val="00221B58"/>
    <w:rsid w:val="0029375B"/>
    <w:rsid w:val="00302A4A"/>
    <w:rsid w:val="00402C98"/>
    <w:rsid w:val="004D006D"/>
    <w:rsid w:val="00585616"/>
    <w:rsid w:val="005B7C41"/>
    <w:rsid w:val="005F0642"/>
    <w:rsid w:val="006724B1"/>
    <w:rsid w:val="006B2C21"/>
    <w:rsid w:val="006D3799"/>
    <w:rsid w:val="006F0A27"/>
    <w:rsid w:val="007303F5"/>
    <w:rsid w:val="007563D0"/>
    <w:rsid w:val="007A2D9C"/>
    <w:rsid w:val="008414D7"/>
    <w:rsid w:val="008C6FD5"/>
    <w:rsid w:val="009E013A"/>
    <w:rsid w:val="00A35629"/>
    <w:rsid w:val="00A867D0"/>
    <w:rsid w:val="00AA13B4"/>
    <w:rsid w:val="00AD4DAA"/>
    <w:rsid w:val="00B31E10"/>
    <w:rsid w:val="00BF3E4A"/>
    <w:rsid w:val="00C536F2"/>
    <w:rsid w:val="00C61D20"/>
    <w:rsid w:val="00C7299E"/>
    <w:rsid w:val="00CC7810"/>
    <w:rsid w:val="00D87B91"/>
    <w:rsid w:val="00DA174B"/>
    <w:rsid w:val="00DB4B1E"/>
    <w:rsid w:val="00E54642"/>
    <w:rsid w:val="00E948C1"/>
    <w:rsid w:val="00EC220B"/>
    <w:rsid w:val="00F0360C"/>
    <w:rsid w:val="00F2056E"/>
    <w:rsid w:val="00F31249"/>
    <w:rsid w:val="00F51F2B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D92209-561C-4E7E-A20B-8DEFABB8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2A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A2D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7A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Straż Graniczna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005558</dc:creator>
  <cp:keywords/>
  <cp:lastModifiedBy>Łotys Bartosz</cp:lastModifiedBy>
  <cp:revision>2</cp:revision>
  <cp:lastPrinted>2024-01-04T08:34:00Z</cp:lastPrinted>
  <dcterms:created xsi:type="dcterms:W3CDTF">2026-03-04T14:56:00Z</dcterms:created>
  <dcterms:modified xsi:type="dcterms:W3CDTF">2026-03-04T14:56:00Z</dcterms:modified>
</cp:coreProperties>
</file>