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8DA" w:rsidRPr="001D5F46" w:rsidRDefault="000108DA" w:rsidP="001D5F46">
      <w:pPr>
        <w:jc w:val="center"/>
        <w:rPr>
          <w:rFonts w:ascii="Times New Roman" w:hAnsi="Times New Roman" w:cs="Times New Roman"/>
          <w:b/>
        </w:rPr>
      </w:pPr>
      <w:r w:rsidRPr="001D5F46">
        <w:rPr>
          <w:rFonts w:ascii="Times New Roman" w:hAnsi="Times New Roman" w:cs="Times New Roman"/>
          <w:b/>
        </w:rPr>
        <w:t>Minimalne wymagania dotyczące zakresu i sposobu przeprowadzania konsultacji</w:t>
      </w:r>
    </w:p>
    <w:p w:rsidR="000108DA" w:rsidRDefault="000108DA" w:rsidP="000108DA">
      <w:pPr>
        <w:pStyle w:val="Akapitzlist"/>
        <w:numPr>
          <w:ilvl w:val="0"/>
          <w:numId w:val="1"/>
        </w:numPr>
        <w:spacing w:line="360" w:lineRule="auto"/>
        <w:jc w:val="both"/>
      </w:pPr>
      <w:r>
        <w:t>Zleceniobiorca jest zobowiązany realizować konsultacje lekarskie uwzględniając aktualnie obowiązujące w tym zakresie przepisy prawa oraz stosować się do aktualnych wytycznych dotyczących wymagań zdrowotnych dla wybranych rodzajów prac, upowszechnianych przez instytuty badawcze w zakresie medycyny pracy, w</w:t>
      </w:r>
      <w:r w:rsidR="00593E13">
        <w:t> </w:t>
      </w:r>
      <w:r>
        <w:t xml:space="preserve">szczególności Instytut Medycyny Pracy im. prof. J. </w:t>
      </w:r>
      <w:proofErr w:type="spellStart"/>
      <w:r>
        <w:t>Nofera</w:t>
      </w:r>
      <w:proofErr w:type="spellEnd"/>
      <w:r>
        <w:t xml:space="preserve"> w Łodzi.</w:t>
      </w:r>
    </w:p>
    <w:p w:rsidR="000108DA" w:rsidRDefault="000108DA" w:rsidP="000108DA">
      <w:pPr>
        <w:pStyle w:val="Akapitzlist"/>
        <w:numPr>
          <w:ilvl w:val="0"/>
          <w:numId w:val="1"/>
        </w:numPr>
        <w:spacing w:line="360" w:lineRule="auto"/>
        <w:jc w:val="both"/>
      </w:pPr>
      <w:r>
        <w:t>Celem konsultacji jest wydanie zaświadczenia przez lekarza specjalistę w danej dziedzinie medycyny stwierdzającego brak lub istnienie przeciwwskazań lub ograniczeń zdrowotnych do wykonywania danego rodzaju prac określonego w skierowaniu wystawionym przez lekarza Zleceniodawcy.</w:t>
      </w:r>
    </w:p>
    <w:p w:rsidR="000108DA" w:rsidRDefault="000108DA" w:rsidP="000108DA">
      <w:pPr>
        <w:pStyle w:val="Akapitzlist"/>
        <w:numPr>
          <w:ilvl w:val="0"/>
          <w:numId w:val="1"/>
        </w:numPr>
        <w:spacing w:line="360" w:lineRule="auto"/>
        <w:jc w:val="both"/>
      </w:pPr>
      <w:r>
        <w:t>Lekarz prowadzący konsultację wraz z zaświadczeniem, o którym mowa w pkt. 2 wydaje pacjentowi dokumentację medyczną zawierającą wyniki wszystkich wykonanych badań oraz dane uzyskane w wywiadzie lekarskim będące podstawą sformułowania opinii.</w:t>
      </w:r>
    </w:p>
    <w:p w:rsidR="000108DA" w:rsidRDefault="000108DA" w:rsidP="000108DA">
      <w:pPr>
        <w:pStyle w:val="Akapitzlist"/>
        <w:numPr>
          <w:ilvl w:val="0"/>
          <w:numId w:val="1"/>
        </w:numPr>
        <w:spacing w:line="360" w:lineRule="auto"/>
        <w:jc w:val="both"/>
      </w:pPr>
      <w:r>
        <w:t xml:space="preserve">Minimalny zakres konsultacji okulistycznej osoby pracującej na stanowisku związanym z posługiwaniem się bronią stanowi: ocena ostrości widzenia do dali (z korekcją oraz bez korekcji), ocena rozpoznawania barw, ocena widzenia przestrzennego, ocena </w:t>
      </w:r>
      <w:r w:rsidR="00593E13">
        <w:t>pola widzenia</w:t>
      </w:r>
      <w:r>
        <w:t xml:space="preserve"> (badanie </w:t>
      </w:r>
      <w:r w:rsidR="00593E13">
        <w:t>za pomocą perymetru</w:t>
      </w:r>
      <w:r>
        <w:t>), ocena widzenia zmierzchowego.</w:t>
      </w:r>
    </w:p>
    <w:p w:rsidR="000108DA" w:rsidRDefault="000108DA" w:rsidP="000108DA">
      <w:pPr>
        <w:pStyle w:val="Akapitzlist"/>
        <w:numPr>
          <w:ilvl w:val="0"/>
          <w:numId w:val="1"/>
        </w:numPr>
        <w:spacing w:line="360" w:lineRule="auto"/>
        <w:jc w:val="both"/>
      </w:pPr>
      <w:r>
        <w:t>Minimalny zakres konsultacji okulistycznej osoby pracującej na stanowisku związanym z prowadzeniem pojazdów służbowych stanowi: ocena ostrości widzenia do dali (z</w:t>
      </w:r>
      <w:r w:rsidR="00593E13">
        <w:t> </w:t>
      </w:r>
      <w:r>
        <w:t xml:space="preserve">korekcją oraz bez korekcji), ocena rozpoznawania barw, ocena widzenia przestrzennego, ocena </w:t>
      </w:r>
      <w:r w:rsidR="0045290C">
        <w:t>pola widzenia</w:t>
      </w:r>
      <w:r>
        <w:t>, ocena widzenia zmierzchowego i wrażliwości na olśnienie.</w:t>
      </w:r>
    </w:p>
    <w:p w:rsidR="000108DA" w:rsidRDefault="000108DA" w:rsidP="000108DA">
      <w:pPr>
        <w:pStyle w:val="Akapitzlist"/>
        <w:numPr>
          <w:ilvl w:val="0"/>
          <w:numId w:val="1"/>
        </w:numPr>
        <w:spacing w:line="360" w:lineRule="auto"/>
        <w:jc w:val="both"/>
      </w:pPr>
      <w:r>
        <w:t xml:space="preserve">Minimalny zakres konsultacji okulistycznej osoby pracującej na stanowisku związanym z pracą przy monitorach ekranowych stanowi: ocena ostrości widzenia do </w:t>
      </w:r>
      <w:proofErr w:type="spellStart"/>
      <w:r>
        <w:t>bliży</w:t>
      </w:r>
      <w:proofErr w:type="spellEnd"/>
      <w:r>
        <w:t xml:space="preserve"> (z</w:t>
      </w:r>
      <w:r w:rsidR="00593E13">
        <w:t> </w:t>
      </w:r>
      <w:r>
        <w:t xml:space="preserve">korekcją oraz bez korekcji), ocena rozpoznawania barw, ocena widzenia przestrzennego oraz, w przypadku konieczności stosowania szkieł korekcyjnych przy pracy z wykorzystaniem monitora ekranowego, dobór szkieł korekcyjnych, wystawienie recepty na okulary oraz zaświadczenia o konieczności stosowania szkieł korekcyjnych. </w:t>
      </w:r>
    </w:p>
    <w:p w:rsidR="001D7035" w:rsidRDefault="001D7035" w:rsidP="001D7035">
      <w:pPr>
        <w:pStyle w:val="Akapitzlist"/>
        <w:numPr>
          <w:ilvl w:val="0"/>
          <w:numId w:val="1"/>
        </w:numPr>
        <w:spacing w:line="360" w:lineRule="auto"/>
        <w:jc w:val="both"/>
        <w:rPr>
          <w:bCs/>
        </w:rPr>
      </w:pPr>
      <w:r>
        <w:t xml:space="preserve">Minimalny zakres specjalistycznych konsultacji lekarskich kierowców wykonujących badania na podstawie ustawy z dnia </w:t>
      </w:r>
      <w:r w:rsidRPr="00402C98">
        <w:t>z dnia 5 stycznia 2011 r.</w:t>
      </w:r>
      <w:r>
        <w:t xml:space="preserve"> </w:t>
      </w:r>
      <w:r w:rsidRPr="00402C98">
        <w:rPr>
          <w:bCs/>
        </w:rPr>
        <w:t>o kierujących pojazdami</w:t>
      </w:r>
      <w:r>
        <w:rPr>
          <w:bCs/>
        </w:rPr>
        <w:t xml:space="preserve"> (Dz. U. z 2025 r. poz. 1226 z </w:t>
      </w:r>
      <w:proofErr w:type="spellStart"/>
      <w:r>
        <w:rPr>
          <w:bCs/>
        </w:rPr>
        <w:t>późn</w:t>
      </w:r>
      <w:proofErr w:type="spellEnd"/>
      <w:r>
        <w:rPr>
          <w:bCs/>
        </w:rPr>
        <w:t xml:space="preserve">. zm.) oraz ustawy </w:t>
      </w:r>
      <w:r w:rsidRPr="00302A4A">
        <w:rPr>
          <w:bCs/>
        </w:rPr>
        <w:t>z dnia 6 września 2001 r.</w:t>
      </w:r>
      <w:r>
        <w:rPr>
          <w:bCs/>
        </w:rPr>
        <w:t xml:space="preserve"> </w:t>
      </w:r>
      <w:r w:rsidRPr="00302A4A">
        <w:rPr>
          <w:bCs/>
        </w:rPr>
        <w:t>o</w:t>
      </w:r>
      <w:r>
        <w:rPr>
          <w:bCs/>
        </w:rPr>
        <w:t> </w:t>
      </w:r>
      <w:r w:rsidRPr="00302A4A">
        <w:rPr>
          <w:bCs/>
        </w:rPr>
        <w:t>transporcie drogowym</w:t>
      </w:r>
      <w:r>
        <w:rPr>
          <w:bCs/>
        </w:rPr>
        <w:t xml:space="preserve"> (Dz. U. z 2025 r. poz. 1490 z </w:t>
      </w:r>
      <w:proofErr w:type="spellStart"/>
      <w:r>
        <w:rPr>
          <w:bCs/>
        </w:rPr>
        <w:t>późn</w:t>
      </w:r>
      <w:proofErr w:type="spellEnd"/>
      <w:r>
        <w:rPr>
          <w:bCs/>
        </w:rPr>
        <w:t>. zm.) określa r</w:t>
      </w:r>
      <w:r w:rsidRPr="00302A4A">
        <w:rPr>
          <w:bCs/>
        </w:rPr>
        <w:t>ozporządzenie Ministra Zdrowia</w:t>
      </w:r>
      <w:r>
        <w:rPr>
          <w:bCs/>
          <w:vertAlign w:val="superscript"/>
        </w:rPr>
        <w:t xml:space="preserve"> </w:t>
      </w:r>
      <w:r>
        <w:rPr>
          <w:bCs/>
        </w:rPr>
        <w:t xml:space="preserve">z dnia 5 grudnia 2022 </w:t>
      </w:r>
      <w:r w:rsidRPr="00302A4A">
        <w:rPr>
          <w:bCs/>
        </w:rPr>
        <w:t>r.</w:t>
      </w:r>
      <w:r>
        <w:rPr>
          <w:bCs/>
        </w:rPr>
        <w:t xml:space="preserve"> </w:t>
      </w:r>
      <w:r w:rsidRPr="00302A4A">
        <w:rPr>
          <w:bCs/>
        </w:rPr>
        <w:t>w sprawie badań lekarskich osób ubiegających się o uprawnienia do kierowania pojazdami i kierowców</w:t>
      </w:r>
      <w:r>
        <w:rPr>
          <w:bCs/>
        </w:rPr>
        <w:t xml:space="preserve"> (Dz. U. poz. 2503).</w:t>
      </w:r>
      <w:bookmarkStart w:id="0" w:name="_GoBack"/>
      <w:bookmarkEnd w:id="0"/>
    </w:p>
    <w:p w:rsidR="001D5F46" w:rsidRDefault="001D5F46" w:rsidP="001D5F46">
      <w:pPr>
        <w:jc w:val="center"/>
      </w:pPr>
    </w:p>
    <w:sectPr w:rsidR="001D5F46" w:rsidSect="001D5F46">
      <w:headerReference w:type="default" r:id="rId7"/>
      <w:headerReference w:type="first" r:id="rId8"/>
      <w:pgSz w:w="11906" w:h="16838"/>
      <w:pgMar w:top="1417" w:right="1274" w:bottom="1417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7351" w:rsidRDefault="00827351" w:rsidP="000108DA">
      <w:pPr>
        <w:spacing w:after="0" w:line="240" w:lineRule="auto"/>
      </w:pPr>
      <w:r>
        <w:separator/>
      </w:r>
    </w:p>
  </w:endnote>
  <w:endnote w:type="continuationSeparator" w:id="0">
    <w:p w:rsidR="00827351" w:rsidRDefault="00827351" w:rsidP="000108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7351" w:rsidRDefault="00827351" w:rsidP="000108DA">
      <w:pPr>
        <w:spacing w:after="0" w:line="240" w:lineRule="auto"/>
      </w:pPr>
      <w:r>
        <w:separator/>
      </w:r>
    </w:p>
  </w:footnote>
  <w:footnote w:type="continuationSeparator" w:id="0">
    <w:p w:rsidR="00827351" w:rsidRDefault="00827351" w:rsidP="000108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08DA" w:rsidRDefault="000108DA" w:rsidP="000108DA">
    <w:pPr>
      <w:pStyle w:val="Nagwek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08DA" w:rsidRPr="001D5F46" w:rsidRDefault="006B47A8" w:rsidP="001D5F46">
    <w:pPr>
      <w:jc w:val="right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</w:rPr>
      <w:t>Załącznik nr 3</w:t>
    </w:r>
    <w:r w:rsidR="001D5F46">
      <w:rPr>
        <w:rFonts w:ascii="Times New Roman" w:hAnsi="Times New Roman" w:cs="Times New Roman"/>
      </w:rPr>
      <w:t xml:space="preserve"> do umowy nr ………………….</w:t>
    </w:r>
    <w:r w:rsidR="00593E13" w:rsidRPr="001D5F46">
      <w:rPr>
        <w:rFonts w:ascii="Times New Roman" w:hAnsi="Times New Roman" w:cs="Times New Roman"/>
      </w:rPr>
      <w:t xml:space="preserve"> </w:t>
    </w:r>
  </w:p>
  <w:p w:rsidR="000108DA" w:rsidRDefault="000108DA" w:rsidP="000108DA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5F51775"/>
    <w:multiLevelType w:val="hybridMultilevel"/>
    <w:tmpl w:val="2BAE1B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8DA"/>
    <w:rsid w:val="000108DA"/>
    <w:rsid w:val="00092685"/>
    <w:rsid w:val="001D5F46"/>
    <w:rsid w:val="001D7035"/>
    <w:rsid w:val="0045290C"/>
    <w:rsid w:val="004E1E5E"/>
    <w:rsid w:val="00593E13"/>
    <w:rsid w:val="00632D38"/>
    <w:rsid w:val="006B47A8"/>
    <w:rsid w:val="00714AA1"/>
    <w:rsid w:val="007337F5"/>
    <w:rsid w:val="007F5950"/>
    <w:rsid w:val="00827351"/>
    <w:rsid w:val="008E4F3E"/>
    <w:rsid w:val="00935F7B"/>
    <w:rsid w:val="009A399B"/>
    <w:rsid w:val="00A021B7"/>
    <w:rsid w:val="00DA6454"/>
    <w:rsid w:val="00EA2EC7"/>
    <w:rsid w:val="00F73C5C"/>
    <w:rsid w:val="00F7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779B2E-AF9B-4078-A6D2-1FE662939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0108DA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0108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108DA"/>
  </w:style>
  <w:style w:type="paragraph" w:styleId="Stopka">
    <w:name w:val="footer"/>
    <w:basedOn w:val="Normalny"/>
    <w:link w:val="StopkaZnak"/>
    <w:uiPriority w:val="99"/>
    <w:unhideWhenUsed/>
    <w:rsid w:val="000108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108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371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Straż Graniczna</Company>
  <LinksUpToDate>false</LinksUpToDate>
  <CharactersWithSpaces>2593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Łotys Bartosz</dc:creator>
  <cp:keywords/>
  <dc:description/>
  <cp:lastModifiedBy>Łotys Bartosz</cp:lastModifiedBy>
  <cp:revision>2</cp:revision>
  <dcterms:created xsi:type="dcterms:W3CDTF">2026-03-04T14:58:00Z</dcterms:created>
  <dcterms:modified xsi:type="dcterms:W3CDTF">2026-03-04T14:58:00Z</dcterms:modified>
</cp:coreProperties>
</file>