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38E6" w:rsidRDefault="00FA38E6" w:rsidP="00FA38E6">
      <w:pPr>
        <w:pStyle w:val="Akapitzlist"/>
        <w:spacing w:after="0" w:line="200" w:lineRule="atLeast"/>
        <w:ind w:left="0"/>
        <w:jc w:val="right"/>
        <w:rPr>
          <w:rFonts w:ascii="Times New Roman" w:hAnsi="Times New Roman"/>
          <w:iCs/>
          <w:sz w:val="24"/>
          <w:shd w:val="clear" w:color="auto" w:fill="FFFFFF"/>
        </w:rPr>
      </w:pPr>
      <w:r w:rsidRPr="00C16103">
        <w:rPr>
          <w:rFonts w:ascii="Times New Roman" w:hAnsi="Times New Roman"/>
          <w:iCs/>
          <w:sz w:val="24"/>
          <w:shd w:val="clear" w:color="auto" w:fill="FFFFFF"/>
        </w:rPr>
        <w:t>Załącznik Nr 1</w:t>
      </w:r>
      <w:r w:rsidR="00C16103">
        <w:rPr>
          <w:rFonts w:ascii="Times New Roman" w:hAnsi="Times New Roman"/>
          <w:iCs/>
          <w:sz w:val="24"/>
          <w:shd w:val="clear" w:color="auto" w:fill="FFFFFF"/>
        </w:rPr>
        <w:t>do zamówienia nr …………………….</w:t>
      </w:r>
    </w:p>
    <w:p w:rsidR="00C16103" w:rsidRPr="00C16103" w:rsidRDefault="00C16103" w:rsidP="00FA38E6">
      <w:pPr>
        <w:pStyle w:val="Akapitzlist"/>
        <w:spacing w:after="0" w:line="200" w:lineRule="atLeast"/>
        <w:ind w:left="0"/>
        <w:jc w:val="right"/>
        <w:rPr>
          <w:rFonts w:ascii="Times New Roman" w:hAnsi="Times New Roman"/>
          <w:iCs/>
          <w:sz w:val="24"/>
          <w:shd w:val="clear" w:color="auto" w:fill="FFFFFF"/>
        </w:rPr>
      </w:pPr>
      <w:bookmarkStart w:id="0" w:name="_GoBack"/>
      <w:bookmarkEnd w:id="0"/>
    </w:p>
    <w:p w:rsidR="00C349CE" w:rsidRPr="00B52AA0" w:rsidRDefault="00B52AA0" w:rsidP="005322C8">
      <w:pPr>
        <w:pStyle w:val="Akapitzlist"/>
        <w:spacing w:after="0" w:line="200" w:lineRule="atLeast"/>
        <w:ind w:left="0"/>
        <w:jc w:val="center"/>
        <w:rPr>
          <w:rFonts w:ascii="Times New Roman" w:hAnsi="Times New Roman"/>
          <w:b/>
          <w:bCs/>
          <w:u w:val="single"/>
        </w:rPr>
      </w:pPr>
      <w:r w:rsidRPr="00B52AA0">
        <w:rPr>
          <w:rFonts w:ascii="Times New Roman" w:hAnsi="Times New Roman"/>
          <w:b/>
          <w:iCs/>
          <w:sz w:val="24"/>
          <w:shd w:val="clear" w:color="auto" w:fill="FFFFFF"/>
        </w:rPr>
        <w:t xml:space="preserve">OPIS </w:t>
      </w:r>
      <w:r w:rsidRPr="00B52AA0">
        <w:rPr>
          <w:rFonts w:ascii="Times New Roman" w:hAnsi="Times New Roman"/>
          <w:b/>
          <w:sz w:val="24"/>
        </w:rPr>
        <w:t xml:space="preserve"> PRZEDMIOTU ZAMÓWIENIA</w:t>
      </w:r>
    </w:p>
    <w:p w:rsidR="00C349CE" w:rsidRDefault="00C349CE" w:rsidP="00C349CE">
      <w:pPr>
        <w:pStyle w:val="Akapitzlist"/>
        <w:spacing w:after="0" w:line="100" w:lineRule="atLeast"/>
        <w:ind w:left="0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  <w:u w:val="single"/>
        </w:rPr>
        <w:t xml:space="preserve">Bluza kombinezonu </w:t>
      </w:r>
    </w:p>
    <w:p w:rsidR="00C349CE" w:rsidRDefault="00C349CE" w:rsidP="00C349CE">
      <w:pPr>
        <w:pStyle w:val="Akapitzlist"/>
        <w:spacing w:after="0" w:line="100" w:lineRule="atLeast"/>
        <w:ind w:left="0"/>
        <w:rPr>
          <w:rFonts w:ascii="Times New Roman" w:hAnsi="Times New Roman"/>
        </w:rPr>
      </w:pPr>
    </w:p>
    <w:p w:rsidR="00C349CE" w:rsidRDefault="00C349CE" w:rsidP="00C349CE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</w:rPr>
        <w:t xml:space="preserve">Bluza zapinana pośrodku jednorzędowo na zamek błyskawiczny YKK lub inny o podobnych właściwościach </w:t>
      </w:r>
      <w:proofErr w:type="spellStart"/>
      <w:r>
        <w:rPr>
          <w:rFonts w:ascii="Times New Roman" w:hAnsi="Times New Roman"/>
        </w:rPr>
        <w:t>techniczno</w:t>
      </w:r>
      <w:proofErr w:type="spellEnd"/>
      <w:r>
        <w:rPr>
          <w:rFonts w:ascii="Times New Roman" w:hAnsi="Times New Roman"/>
        </w:rPr>
        <w:t xml:space="preserve"> – technologicznych, zakryty pliską zapinaną na rzepy. Góra bluzy wykończona stójką zapinaną na rzepy. Na przodach bluzy na wysokości klatki piersiowej naszyte pod skosem podwójne kieszenie, w górnej części zamykane patką z rzepem. Rękawy dwuczęściowe, wykończone podwinięciem. Dół rękawa posiada patkę </w:t>
      </w:r>
      <w:r>
        <w:rPr>
          <w:rFonts w:ascii="Times New Roman" w:hAnsi="Times New Roman"/>
        </w:rPr>
        <w:br/>
        <w:t xml:space="preserve">z rzepem umożliwiającą regulowanie obwodu. Na wierzchnich częściach rękawów naszyte pod skosem podwójne kieszenie z mieszkiem, zapinane od góry patką z rzepami. Centralnie na widocznej części kieszeni i patek naszyty element pętelkowy z taśmy </w:t>
      </w:r>
      <w:proofErr w:type="spellStart"/>
      <w:r>
        <w:rPr>
          <w:rFonts w:ascii="Times New Roman" w:hAnsi="Times New Roman"/>
        </w:rPr>
        <w:t>samoszczepnej</w:t>
      </w:r>
      <w:proofErr w:type="spellEnd"/>
      <w:r>
        <w:rPr>
          <w:rFonts w:ascii="Times New Roman" w:hAnsi="Times New Roman"/>
        </w:rPr>
        <w:t xml:space="preserve">, (rzep pętelka) przeznaczony do mocowania emblematów                                i oznaczeń jednostki. Na rękawach na wysokości łokcia naszyte wzmocnienia w formie kieszeni                                       z przeznaczeniem na wkładkę amortyzującą wkładaną od górnej części otworu, zapinanego na rzep. </w:t>
      </w:r>
      <w:r>
        <w:rPr>
          <w:rFonts w:ascii="Times New Roman" w:hAnsi="Times New Roman"/>
        </w:rPr>
        <w:br/>
        <w:t>Dół bluzy podwinięty od wewnątrz i przestebnowany.</w:t>
      </w:r>
    </w:p>
    <w:p w:rsidR="00C349CE" w:rsidRDefault="00C349CE" w:rsidP="00C349CE">
      <w:pPr>
        <w:pStyle w:val="Akapitzlist"/>
        <w:spacing w:after="0" w:line="36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val="single"/>
        </w:rPr>
        <w:t xml:space="preserve">Spodnie kombinezonu </w:t>
      </w:r>
    </w:p>
    <w:p w:rsidR="00C349CE" w:rsidRDefault="00C349CE" w:rsidP="00C349CE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</w:rPr>
        <w:t xml:space="preserve">Na pasie naszyte siedem szlufek z tkaniny zasadniczej. Przednie szlufki spodni wyposażone w „D” kształtne oczka umożliwiające podpinanie kluczy itp. Spodnie powinny być zapinane na zamek oraz klapkę z rzepem. Spodnie powinny posiadać regulację pasa po obu stronach bioder. Na biodrach kieszenie wpuszczane, brzeg kieszeni lamowany. Na wysokości kolan powinny znajdować się kieszenie z możliwością włożenia wkładek amortyzujących. Kieszenie powinny być tak skonstruowane aby umożliwiały włożenie wkładek od strony zewnętrznej poprzez obszyte wycięcie w kształcie trapezu. Wewnętrzne krawędzie wcięcia trapezu powinny być obszyte rzepem (miękkim), który umożliwi prawidłowy montaż i ułożenie wkładek amortyzujących wchodzących  w skład spodni.  W tylnej części spodni na wysokości kolan umieszczone klapy z rzepem umożliwiające regulację obwodu spodu spodni w kolanach. Spodnie powinny posiadać trzy pary kieszeni. Pierwsza para umiejscowiona na bocznych stronach spodni w połowie wysokości ud (duże kieszenie typu cargo po obu stronach zapinane klapą na rzep) o wymiarach około 23x28 cm. Druga para  o wymiarach około 14x11 cm, umiejscowiona w przedniej części spodni na wysokości ud, kieszenie wewnętrzne zapinane za pomocą klapy z rzepem. Wewnątrz kieszeni powinny znajdować się elastyczne sznurki połączone z częścią  kolanową umożliwiającą regulowanie wysokości wkładek amortyzujących kolanowych. Elastyczny sznurek poprowadzony wewnętrzną stroną spodni  za pomocą specjalnego tunelu. Trzecia para kieszeni zamykana klapką z rzepem umiejscowiona w dolnej części spodni </w:t>
      </w:r>
      <w:r>
        <w:rPr>
          <w:rFonts w:ascii="Times New Roman" w:hAnsi="Times New Roman"/>
        </w:rPr>
        <w:br/>
        <w:t>o wymiarach około 16 x11 cm, po bocznych stronach nad kostką. Dół nogawek spodni powinien posiadać regulację obwodu na wysokości kostki za pomocą klapki z rzepem.</w:t>
      </w:r>
    </w:p>
    <w:p w:rsidR="00C349CE" w:rsidRDefault="00C349CE" w:rsidP="00C349CE">
      <w:pPr>
        <w:pStyle w:val="Akapitzlist"/>
        <w:spacing w:after="0" w:line="36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val="single"/>
        </w:rPr>
        <w:t>Wkładki amortyzujące na kolana</w:t>
      </w:r>
    </w:p>
    <w:p w:rsidR="00C349CE" w:rsidRDefault="00C349CE" w:rsidP="00C349CE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Powinny składać się z dwóch części:</w:t>
      </w:r>
    </w:p>
    <w:p w:rsidR="00C349CE" w:rsidRDefault="00C349CE" w:rsidP="00C349CE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a) </w:t>
      </w:r>
      <w:r>
        <w:rPr>
          <w:rFonts w:ascii="Times New Roman" w:hAnsi="Times New Roman"/>
        </w:rPr>
        <w:t>Zewnętrznego ochraniacza wykonanego z elastycznego tworzywa w kształcie trapezu połączonego za pomocą szwów z gąbką amortyzującą. Rogi ochraniacza ścięte i zaokrąglone. Kolor ochraniaczy dopasowany do koloru spodni.</w:t>
      </w:r>
    </w:p>
    <w:p w:rsidR="00B258AD" w:rsidRDefault="00C349CE" w:rsidP="00C349CE">
      <w:pPr>
        <w:pStyle w:val="Akapitzlist"/>
        <w:spacing w:after="0" w:line="36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b) </w:t>
      </w:r>
      <w:r>
        <w:rPr>
          <w:rFonts w:ascii="Times New Roman" w:hAnsi="Times New Roman"/>
        </w:rPr>
        <w:t xml:space="preserve">Gąbki amortyzującej wykonanej z pianki poliuretanowej. Gąbka powinna posiadać dwa razy większą wielkość od ochraniacza zewnętrznego i być wykonana w taki sposób, aby łatwo dopasowywała się do kształtu kolana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lastRenderedPageBreak/>
        <w:t>( za pomocą przetłoczeń i cięć). W miejscach łączenia obu części powinien znajdować się rzep ( haczyki), który będzie powodował prawidłowy montaż i położenie ochraniacza w miejscach do tego przeznaczonych.</w:t>
      </w:r>
    </w:p>
    <w:p w:rsidR="004A0E56" w:rsidRPr="004A0E56" w:rsidRDefault="004A0E56" w:rsidP="00C349CE">
      <w:pPr>
        <w:pStyle w:val="Akapitzlist"/>
        <w:spacing w:after="0" w:line="360" w:lineRule="auto"/>
        <w:ind w:left="0"/>
        <w:jc w:val="both"/>
      </w:pPr>
    </w:p>
    <w:p w:rsidR="004A0E56" w:rsidRPr="004A0E56" w:rsidRDefault="004A0E56" w:rsidP="004A0E56">
      <w:pPr>
        <w:pStyle w:val="Akapitzlist"/>
        <w:spacing w:after="0" w:line="100" w:lineRule="atLeast"/>
        <w:ind w:left="0"/>
        <w:rPr>
          <w:rFonts w:ascii="Times New Roman" w:hAnsi="Times New Roman"/>
          <w:b/>
          <w:bCs/>
          <w:u w:val="single"/>
        </w:rPr>
      </w:pPr>
      <w:r w:rsidRPr="004A0E56">
        <w:rPr>
          <w:rFonts w:ascii="Times New Roman" w:hAnsi="Times New Roman"/>
          <w:b/>
          <w:bCs/>
          <w:u w:val="single"/>
        </w:rPr>
        <w:t xml:space="preserve">Czapka do kombinezonu typu baseball  </w:t>
      </w:r>
    </w:p>
    <w:p w:rsidR="004A0E56" w:rsidRPr="004A0E56" w:rsidRDefault="004A0E56" w:rsidP="00C349CE">
      <w:pPr>
        <w:pStyle w:val="Akapitzlist"/>
        <w:spacing w:after="0" w:line="360" w:lineRule="auto"/>
        <w:ind w:left="0"/>
        <w:jc w:val="both"/>
      </w:pPr>
    </w:p>
    <w:p w:rsidR="004A0E56" w:rsidRPr="004A0E56" w:rsidRDefault="004A0E56" w:rsidP="00C349CE">
      <w:pPr>
        <w:pStyle w:val="Akapitzlist"/>
        <w:spacing w:after="0" w:line="360" w:lineRule="auto"/>
        <w:ind w:left="0"/>
        <w:jc w:val="both"/>
        <w:rPr>
          <w:rFonts w:ascii="Times New Roman" w:hAnsi="Times New Roman"/>
        </w:rPr>
      </w:pPr>
      <w:r w:rsidRPr="004A0E56">
        <w:rPr>
          <w:rFonts w:ascii="Times New Roman" w:hAnsi="Times New Roman"/>
        </w:rPr>
        <w:t>Czapka powinna być</w:t>
      </w:r>
      <w:r w:rsidRPr="004A0E56">
        <w:rPr>
          <w:rFonts w:ascii="Times New Roman" w:hAnsi="Times New Roman"/>
          <w:color w:val="040C28"/>
        </w:rPr>
        <w:t xml:space="preserve"> wykonana z materiału trudnopalnego w kolorze zielonej oliwki, z twardym daszkiem chroniącym oczy przed słońcem</w:t>
      </w:r>
      <w:r w:rsidRPr="004A0E56">
        <w:rPr>
          <w:rFonts w:ascii="Times New Roman" w:hAnsi="Times New Roman"/>
          <w:color w:val="202124"/>
          <w:shd w:val="clear" w:color="auto" w:fill="FFFFFF"/>
        </w:rPr>
        <w:t>. Powinna posiadać z tyłu pasek umożliwiający regulację rozmiaru. </w:t>
      </w:r>
    </w:p>
    <w:sectPr w:rsidR="004A0E56" w:rsidRPr="004A0E56" w:rsidSect="00986ED3">
      <w:footerReference w:type="default" r:id="rId6"/>
      <w:pgSz w:w="11906" w:h="16838"/>
      <w:pgMar w:top="794" w:right="851" w:bottom="794" w:left="851" w:header="709" w:footer="709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1109" w:rsidRDefault="00C01109" w:rsidP="005322C8">
      <w:pPr>
        <w:spacing w:after="0" w:line="240" w:lineRule="auto"/>
      </w:pPr>
      <w:r>
        <w:separator/>
      </w:r>
    </w:p>
  </w:endnote>
  <w:endnote w:type="continuationSeparator" w:id="0">
    <w:p w:rsidR="00C01109" w:rsidRDefault="00C01109" w:rsidP="00532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23265421"/>
      <w:docPartObj>
        <w:docPartGallery w:val="Page Numbers (Bottom of Page)"/>
        <w:docPartUnique/>
      </w:docPartObj>
    </w:sdtPr>
    <w:sdtEndPr/>
    <w:sdtContent>
      <w:p w:rsidR="005322C8" w:rsidRDefault="005322C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322C8" w:rsidRDefault="005322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1109" w:rsidRDefault="00C01109" w:rsidP="005322C8">
      <w:pPr>
        <w:spacing w:after="0" w:line="240" w:lineRule="auto"/>
      </w:pPr>
      <w:r>
        <w:separator/>
      </w:r>
    </w:p>
  </w:footnote>
  <w:footnote w:type="continuationSeparator" w:id="0">
    <w:p w:rsidR="00C01109" w:rsidRDefault="00C01109" w:rsidP="005322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1E64"/>
    <w:rsid w:val="000B2B49"/>
    <w:rsid w:val="003A20AF"/>
    <w:rsid w:val="003E221B"/>
    <w:rsid w:val="004A0E56"/>
    <w:rsid w:val="005322C8"/>
    <w:rsid w:val="009A1E64"/>
    <w:rsid w:val="00B52AA0"/>
    <w:rsid w:val="00C01109"/>
    <w:rsid w:val="00C16103"/>
    <w:rsid w:val="00C349CE"/>
    <w:rsid w:val="00FA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1EF01"/>
  <w15:docId w15:val="{BEF2A617-7030-45F3-BF8B-7866242CF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C349CE"/>
    <w:pPr>
      <w:suppressAutoHyphens/>
      <w:ind w:left="720"/>
    </w:pPr>
    <w:rPr>
      <w:rFonts w:ascii="Calibri" w:eastAsia="Calibri" w:hAnsi="Calibri" w:cs="Times New Roman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532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22C8"/>
  </w:style>
  <w:style w:type="paragraph" w:styleId="Stopka">
    <w:name w:val="footer"/>
    <w:basedOn w:val="Normalny"/>
    <w:link w:val="StopkaZnak"/>
    <w:uiPriority w:val="99"/>
    <w:unhideWhenUsed/>
    <w:rsid w:val="00532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22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545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Wieliczko Dorota</dc:creator>
  <cp:keywords/>
  <dc:description/>
  <cp:lastModifiedBy>Wieliczko Dorota</cp:lastModifiedBy>
  <cp:revision>6</cp:revision>
  <cp:lastPrinted>2024-09-19T09:35:00Z</cp:lastPrinted>
  <dcterms:created xsi:type="dcterms:W3CDTF">2019-07-31T10:04:00Z</dcterms:created>
  <dcterms:modified xsi:type="dcterms:W3CDTF">2024-09-19T09:36:00Z</dcterms:modified>
</cp:coreProperties>
</file>